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DE3C" w14:textId="0DA1F667" w:rsidR="00581257" w:rsidRPr="007F4819" w:rsidRDefault="00581257" w:rsidP="00581257">
      <w:pPr>
        <w:spacing w:before="100" w:beforeAutospacing="1" w:after="100" w:afterAutospacing="1" w:line="240" w:lineRule="auto"/>
        <w:rPr>
          <w:rFonts w:ascii="Arial" w:eastAsia="Times New Roman" w:hAnsi="Arial" w:cs="Arial"/>
          <w:b/>
          <w:sz w:val="24"/>
          <w:szCs w:val="24"/>
          <w:lang w:val="en" w:eastAsia="en-AU"/>
        </w:rPr>
      </w:pPr>
      <w:r w:rsidRPr="007F4819">
        <w:rPr>
          <w:rFonts w:ascii="Arial" w:eastAsia="Times New Roman" w:hAnsi="Arial" w:cs="Arial"/>
          <w:b/>
          <w:sz w:val="24"/>
          <w:szCs w:val="24"/>
          <w:lang w:val="en" w:eastAsia="en-AU"/>
        </w:rPr>
        <w:t xml:space="preserve">Changes </w:t>
      </w:r>
      <w:r w:rsidR="00B13579">
        <w:rPr>
          <w:rFonts w:ascii="Arial" w:eastAsia="Times New Roman" w:hAnsi="Arial" w:cs="Arial"/>
          <w:b/>
          <w:sz w:val="24"/>
          <w:szCs w:val="24"/>
          <w:lang w:val="en" w:eastAsia="en-AU"/>
        </w:rPr>
        <w:t>to</w:t>
      </w:r>
      <w:r w:rsidRPr="007F4819">
        <w:rPr>
          <w:rFonts w:ascii="Arial" w:eastAsia="Times New Roman" w:hAnsi="Arial" w:cs="Arial"/>
          <w:b/>
          <w:sz w:val="24"/>
          <w:szCs w:val="24"/>
          <w:lang w:val="en" w:eastAsia="en-AU"/>
        </w:rPr>
        <w:t xml:space="preserve"> the WA Museum Checklist</w:t>
      </w:r>
      <w:r>
        <w:rPr>
          <w:rFonts w:ascii="Arial" w:eastAsia="Times New Roman" w:hAnsi="Arial" w:cs="Arial"/>
          <w:b/>
          <w:sz w:val="24"/>
          <w:szCs w:val="24"/>
          <w:lang w:val="en" w:eastAsia="en-AU"/>
        </w:rPr>
        <w:t xml:space="preserve"> from </w:t>
      </w:r>
      <w:r w:rsidR="00A75FD3">
        <w:rPr>
          <w:rFonts w:ascii="Arial" w:eastAsia="Times New Roman" w:hAnsi="Arial" w:cs="Arial"/>
          <w:b/>
          <w:sz w:val="24"/>
          <w:szCs w:val="24"/>
          <w:lang w:val="en" w:eastAsia="en-AU"/>
        </w:rPr>
        <w:t>November</w:t>
      </w:r>
      <w:r w:rsidR="000065F4">
        <w:rPr>
          <w:rFonts w:ascii="Arial" w:eastAsia="Times New Roman" w:hAnsi="Arial" w:cs="Arial"/>
          <w:b/>
          <w:sz w:val="24"/>
          <w:szCs w:val="24"/>
          <w:lang w:val="en" w:eastAsia="en-AU"/>
        </w:rPr>
        <w:t xml:space="preserve"> 202</w:t>
      </w:r>
      <w:r w:rsidR="00206FD2">
        <w:rPr>
          <w:rFonts w:ascii="Arial" w:eastAsia="Times New Roman" w:hAnsi="Arial" w:cs="Arial"/>
          <w:b/>
          <w:sz w:val="24"/>
          <w:szCs w:val="24"/>
          <w:lang w:val="en" w:eastAsia="en-AU"/>
        </w:rPr>
        <w:t>1</w:t>
      </w:r>
      <w:r>
        <w:rPr>
          <w:rFonts w:ascii="Arial" w:eastAsia="Times New Roman" w:hAnsi="Arial" w:cs="Arial"/>
          <w:b/>
          <w:sz w:val="24"/>
          <w:szCs w:val="24"/>
          <w:lang w:val="en" w:eastAsia="en-AU"/>
        </w:rPr>
        <w:t xml:space="preserve"> </w:t>
      </w:r>
      <w:r w:rsidRPr="007F4819">
        <w:rPr>
          <w:rFonts w:ascii="Arial" w:eastAsia="Times New Roman" w:hAnsi="Arial" w:cs="Arial"/>
          <w:b/>
          <w:sz w:val="24"/>
          <w:szCs w:val="24"/>
          <w:lang w:val="en" w:eastAsia="en-AU"/>
        </w:rPr>
        <w:t>(</w:t>
      </w:r>
      <w:r>
        <w:rPr>
          <w:rFonts w:ascii="Arial" w:eastAsia="Times New Roman" w:hAnsi="Arial" w:cs="Arial"/>
          <w:b/>
          <w:sz w:val="24"/>
          <w:szCs w:val="24"/>
          <w:lang w:val="en" w:eastAsia="en-AU"/>
        </w:rPr>
        <w:t>updated</w:t>
      </w:r>
      <w:r w:rsidR="000065F4" w:rsidRPr="000065F4">
        <w:rPr>
          <w:rFonts w:ascii="Arial" w:eastAsia="Times New Roman" w:hAnsi="Arial" w:cs="Arial"/>
          <w:b/>
          <w:sz w:val="24"/>
          <w:szCs w:val="24"/>
          <w:lang w:val="en" w:eastAsia="en-AU"/>
        </w:rPr>
        <w:t xml:space="preserve"> </w:t>
      </w:r>
      <w:r w:rsidR="00ED44B6">
        <w:rPr>
          <w:rFonts w:ascii="Arial" w:eastAsia="Times New Roman" w:hAnsi="Arial" w:cs="Arial"/>
          <w:b/>
          <w:sz w:val="24"/>
          <w:szCs w:val="24"/>
          <w:lang w:val="en" w:eastAsia="en-AU"/>
        </w:rPr>
        <w:t>May</w:t>
      </w:r>
      <w:r w:rsidR="000065F4">
        <w:rPr>
          <w:rFonts w:ascii="Arial" w:eastAsia="Times New Roman" w:hAnsi="Arial" w:cs="Arial"/>
          <w:b/>
          <w:sz w:val="24"/>
          <w:szCs w:val="24"/>
          <w:lang w:val="en" w:eastAsia="en-AU"/>
        </w:rPr>
        <w:t xml:space="preserve"> 202</w:t>
      </w:r>
      <w:r w:rsidR="00A75FD3">
        <w:rPr>
          <w:rFonts w:ascii="Arial" w:eastAsia="Times New Roman" w:hAnsi="Arial" w:cs="Arial"/>
          <w:b/>
          <w:sz w:val="24"/>
          <w:szCs w:val="24"/>
          <w:lang w:val="en" w:eastAsia="en-AU"/>
        </w:rPr>
        <w:t>2</w:t>
      </w:r>
      <w:r w:rsidRPr="007F4819">
        <w:rPr>
          <w:rFonts w:ascii="Arial" w:eastAsia="Times New Roman" w:hAnsi="Arial" w:cs="Arial"/>
          <w:b/>
          <w:sz w:val="24"/>
          <w:szCs w:val="24"/>
          <w:lang w:val="en" w:eastAsia="en-AU"/>
        </w:rPr>
        <w:t>)</w:t>
      </w:r>
    </w:p>
    <w:p w14:paraId="7F608366" w14:textId="77777777" w:rsidR="00581257" w:rsidRDefault="00581257" w:rsidP="00581257">
      <w:pPr>
        <w:spacing w:after="0" w:line="240" w:lineRule="auto"/>
        <w:rPr>
          <w:rFonts w:ascii="Arial" w:eastAsia="Times New Roman" w:hAnsi="Arial" w:cs="Arial"/>
          <w:b/>
          <w:sz w:val="24"/>
          <w:szCs w:val="24"/>
          <w:lang w:val="en" w:eastAsia="en-AU"/>
        </w:rPr>
      </w:pPr>
    </w:p>
    <w:p w14:paraId="1A654ABD" w14:textId="2FD0098E" w:rsidR="0004684A" w:rsidRPr="001F1D28" w:rsidRDefault="004D4005" w:rsidP="00581257">
      <w:pPr>
        <w:spacing w:after="60" w:line="240" w:lineRule="auto"/>
        <w:rPr>
          <w:rFonts w:ascii="Arial" w:eastAsia="Times New Roman" w:hAnsi="Arial" w:cs="Arial"/>
          <w:bCs/>
          <w:sz w:val="24"/>
          <w:szCs w:val="24"/>
          <w:lang w:val="en" w:eastAsia="en-AU"/>
        </w:rPr>
      </w:pPr>
      <w:r w:rsidRPr="001F1D28">
        <w:rPr>
          <w:rFonts w:ascii="Arial" w:eastAsia="Times New Roman" w:hAnsi="Arial" w:cs="Arial"/>
          <w:b/>
          <w:sz w:val="24"/>
          <w:szCs w:val="24"/>
          <w:lang w:val="en" w:eastAsia="en-AU"/>
        </w:rPr>
        <w:t xml:space="preserve">Reptiles and </w:t>
      </w:r>
      <w:r w:rsidR="00130C6C">
        <w:rPr>
          <w:rFonts w:ascii="Arial" w:eastAsia="Times New Roman" w:hAnsi="Arial" w:cs="Arial"/>
          <w:b/>
          <w:sz w:val="24"/>
          <w:szCs w:val="24"/>
          <w:lang w:val="en" w:eastAsia="en-AU"/>
        </w:rPr>
        <w:t>f</w:t>
      </w:r>
      <w:r w:rsidRPr="001F1D28">
        <w:rPr>
          <w:rFonts w:ascii="Arial" w:eastAsia="Times New Roman" w:hAnsi="Arial" w:cs="Arial"/>
          <w:b/>
          <w:sz w:val="24"/>
          <w:szCs w:val="24"/>
          <w:lang w:val="en" w:eastAsia="en-AU"/>
        </w:rPr>
        <w:t>rogs</w:t>
      </w:r>
    </w:p>
    <w:p w14:paraId="69BF0E90" w14:textId="1B0A175F" w:rsidR="009B7D3C" w:rsidRDefault="009B7D3C" w:rsidP="00581257">
      <w:pPr>
        <w:spacing w:after="60" w:line="240" w:lineRule="auto"/>
      </w:pPr>
    </w:p>
    <w:p w14:paraId="6D2F5CF8" w14:textId="4C25D7F5" w:rsidR="007C6281" w:rsidRPr="001F1D28" w:rsidRDefault="007C6281" w:rsidP="00581257">
      <w:pPr>
        <w:spacing w:after="60" w:line="240" w:lineRule="auto"/>
      </w:pPr>
      <w:r>
        <w:t xml:space="preserve">The agamid species </w:t>
      </w:r>
      <w:proofErr w:type="spellStart"/>
      <w:r w:rsidRPr="007C6281">
        <w:rPr>
          <w:i/>
          <w:iCs/>
        </w:rPr>
        <w:t>Amphibolurus</w:t>
      </w:r>
      <w:proofErr w:type="spellEnd"/>
      <w:r w:rsidRPr="007C6281">
        <w:rPr>
          <w:i/>
          <w:iCs/>
        </w:rPr>
        <w:t xml:space="preserve"> centralis</w:t>
      </w:r>
      <w:r>
        <w:t xml:space="preserve"> Loveridge, 1933 has been added to the checklist. There are no WA Museum specimens in the collection, however, there is a single specimen from the Tanami Desert in the Queensland Museum collection that’s been verified.</w:t>
      </w:r>
    </w:p>
    <w:p w14:paraId="3C8FF178" w14:textId="77777777" w:rsidR="00FF22AF" w:rsidRPr="001F1D28" w:rsidRDefault="00FF22AF" w:rsidP="00FF22AF">
      <w:pPr>
        <w:spacing w:after="60" w:line="240" w:lineRule="auto"/>
      </w:pPr>
    </w:p>
    <w:p w14:paraId="0B6962E4" w14:textId="65037E99" w:rsidR="001F1D28" w:rsidRPr="001F1D28" w:rsidRDefault="001F1D28" w:rsidP="00581257">
      <w:pPr>
        <w:spacing w:after="60" w:line="240" w:lineRule="auto"/>
      </w:pPr>
    </w:p>
    <w:p w14:paraId="059C3D48" w14:textId="77777777" w:rsidR="00207121" w:rsidRPr="0032038B" w:rsidRDefault="00207121" w:rsidP="00207121">
      <w:pPr>
        <w:spacing w:after="60" w:line="240" w:lineRule="auto"/>
        <w:rPr>
          <w:rFonts w:ascii="Arial" w:eastAsia="Times New Roman" w:hAnsi="Arial" w:cs="Arial"/>
          <w:b/>
          <w:sz w:val="24"/>
          <w:szCs w:val="24"/>
          <w:lang w:eastAsia="en-AU"/>
        </w:rPr>
      </w:pPr>
      <w:r w:rsidRPr="0032038B">
        <w:rPr>
          <w:rFonts w:ascii="Arial" w:eastAsia="Times New Roman" w:hAnsi="Arial" w:cs="Arial"/>
          <w:b/>
          <w:sz w:val="24"/>
          <w:szCs w:val="24"/>
          <w:lang w:eastAsia="en-AU"/>
        </w:rPr>
        <w:t>Birds</w:t>
      </w:r>
    </w:p>
    <w:p w14:paraId="55E7A535" w14:textId="77777777" w:rsidR="00207121" w:rsidRPr="0032038B" w:rsidRDefault="00207121" w:rsidP="00207121">
      <w:pPr>
        <w:spacing w:after="0" w:line="240" w:lineRule="auto"/>
        <w:rPr>
          <w:rFonts w:eastAsia="Times New Roman" w:cstheme="minorHAnsi"/>
          <w:lang w:eastAsia="en-AU"/>
        </w:rPr>
      </w:pPr>
      <w:r w:rsidRPr="0032038B">
        <w:rPr>
          <w:rFonts w:eastAsia="Times New Roman" w:cstheme="minorHAnsi"/>
          <w:lang w:eastAsia="en-AU"/>
        </w:rPr>
        <w:t>Minor changes and amendments to the previous checklists (November 2021) have been carried out with reference mainly to the International Ornithological Committee (IOC checklist Version 12.1). A brief explanation is provided for changes. Where necessary, reasons for departing from the current IOC checklist are given, especially where the Western Australian Museum collection material and distributional data etc. differs. This information is given in the ‘Comments’ field of the spreadsheet and in the footnotes of the PDF version.</w:t>
      </w:r>
    </w:p>
    <w:p w14:paraId="32B9C8FB" w14:textId="77777777" w:rsidR="00207121" w:rsidRPr="0032038B" w:rsidRDefault="00207121" w:rsidP="00207121">
      <w:pPr>
        <w:spacing w:after="0" w:line="240" w:lineRule="auto"/>
        <w:rPr>
          <w:rFonts w:ascii="Arial" w:eastAsia="Times New Roman" w:hAnsi="Arial" w:cs="Arial"/>
          <w:lang w:eastAsia="en-AU"/>
        </w:rPr>
      </w:pPr>
    </w:p>
    <w:p w14:paraId="1C602026" w14:textId="77777777" w:rsidR="00207121" w:rsidRPr="0032038B" w:rsidRDefault="00207121" w:rsidP="00207121">
      <w:pPr>
        <w:spacing w:after="0" w:line="240" w:lineRule="auto"/>
        <w:rPr>
          <w:rFonts w:ascii="Arial" w:eastAsia="Times New Roman" w:hAnsi="Arial" w:cs="Arial"/>
          <w:b/>
          <w:bCs/>
          <w:u w:val="single"/>
          <w:lang w:eastAsia="en-AU"/>
        </w:rPr>
      </w:pPr>
      <w:r w:rsidRPr="0032038B">
        <w:rPr>
          <w:rFonts w:ascii="Arial" w:eastAsia="Times New Roman" w:hAnsi="Arial" w:cs="Arial"/>
          <w:b/>
          <w:bCs/>
          <w:u w:val="single"/>
          <w:lang w:eastAsia="en-AU"/>
        </w:rPr>
        <w:t>WA State checklist</w:t>
      </w:r>
    </w:p>
    <w:p w14:paraId="4DCE8AF2" w14:textId="77777777" w:rsidR="00207121" w:rsidRDefault="00207121" w:rsidP="00207121">
      <w:pPr>
        <w:spacing w:after="60" w:line="240" w:lineRule="auto"/>
        <w:rPr>
          <w:rFonts w:eastAsia="Times New Roman" w:cstheme="minorHAnsi"/>
          <w:iCs/>
          <w:lang w:eastAsia="en-AU"/>
        </w:rPr>
      </w:pPr>
      <w:r>
        <w:rPr>
          <w:rFonts w:eastAsia="Times New Roman" w:cstheme="minorHAnsi"/>
          <w:iCs/>
          <w:lang w:eastAsia="en-AU"/>
        </w:rPr>
        <w:t xml:space="preserve">Inclusion of comment that IOC has a draft proposal to split the Lesser Sand Plover into two species </w:t>
      </w:r>
      <w:r>
        <w:rPr>
          <w:rFonts w:eastAsia="Times New Roman" w:cstheme="minorHAnsi"/>
          <w:i/>
          <w:lang w:eastAsia="en-AU"/>
        </w:rPr>
        <w:t xml:space="preserve">viz. </w:t>
      </w:r>
      <w:r>
        <w:rPr>
          <w:rFonts w:eastAsia="Times New Roman" w:cstheme="minorHAnsi"/>
          <w:iCs/>
          <w:lang w:eastAsia="en-AU"/>
        </w:rPr>
        <w:t xml:space="preserve">Siberian Sand Plover and Tibetan Sand Plover, ref. Wei </w:t>
      </w:r>
      <w:r>
        <w:rPr>
          <w:rFonts w:eastAsia="Times New Roman" w:cstheme="minorHAnsi"/>
          <w:i/>
          <w:lang w:eastAsia="en-AU"/>
        </w:rPr>
        <w:t xml:space="preserve">et al. </w:t>
      </w:r>
      <w:r>
        <w:rPr>
          <w:rFonts w:eastAsia="Times New Roman" w:cstheme="minorHAnsi"/>
          <w:iCs/>
          <w:lang w:eastAsia="en-AU"/>
        </w:rPr>
        <w:t>(2021).</w:t>
      </w:r>
    </w:p>
    <w:p w14:paraId="07B539C3" w14:textId="77777777" w:rsidR="00207121" w:rsidRDefault="00207121" w:rsidP="00207121">
      <w:pPr>
        <w:spacing w:after="60" w:line="240" w:lineRule="auto"/>
        <w:rPr>
          <w:rFonts w:eastAsia="Times New Roman" w:cstheme="minorHAnsi"/>
          <w:iCs/>
          <w:lang w:eastAsia="en-AU"/>
        </w:rPr>
      </w:pPr>
      <w:r>
        <w:rPr>
          <w:rFonts w:eastAsia="Times New Roman" w:cstheme="minorHAnsi"/>
          <w:iCs/>
          <w:lang w:eastAsia="en-AU"/>
        </w:rPr>
        <w:t xml:space="preserve">Inclusion of comment that IOC has a draft proposal to split Eastern Rockhopper Penguin from Southern Rockhopper Penguin, ref. </w:t>
      </w:r>
      <w:proofErr w:type="spellStart"/>
      <w:r>
        <w:rPr>
          <w:rFonts w:eastAsia="Times New Roman" w:cstheme="minorHAnsi"/>
          <w:iCs/>
          <w:lang w:eastAsia="en-AU"/>
        </w:rPr>
        <w:t>Frugone</w:t>
      </w:r>
      <w:proofErr w:type="spellEnd"/>
      <w:r>
        <w:rPr>
          <w:rFonts w:eastAsia="Times New Roman" w:cstheme="minorHAnsi"/>
          <w:iCs/>
          <w:lang w:eastAsia="en-AU"/>
        </w:rPr>
        <w:t xml:space="preserve"> </w:t>
      </w:r>
      <w:r>
        <w:rPr>
          <w:rFonts w:eastAsia="Times New Roman" w:cstheme="minorHAnsi"/>
          <w:i/>
          <w:lang w:eastAsia="en-AU"/>
        </w:rPr>
        <w:t>et al.</w:t>
      </w:r>
      <w:r>
        <w:rPr>
          <w:rFonts w:eastAsia="Times New Roman" w:cstheme="minorHAnsi"/>
          <w:iCs/>
          <w:lang w:eastAsia="en-AU"/>
        </w:rPr>
        <w:t xml:space="preserve"> (2021).</w:t>
      </w:r>
    </w:p>
    <w:p w14:paraId="4E75AB21" w14:textId="3F14ED64" w:rsidR="00207121" w:rsidRDefault="00207121" w:rsidP="00207121">
      <w:pPr>
        <w:spacing w:after="60" w:line="240" w:lineRule="auto"/>
        <w:rPr>
          <w:rFonts w:eastAsia="Times New Roman" w:cstheme="minorHAnsi"/>
          <w:iCs/>
          <w:lang w:eastAsia="en-AU"/>
        </w:rPr>
      </w:pPr>
      <w:r>
        <w:rPr>
          <w:rFonts w:eastAsia="Times New Roman" w:cstheme="minorHAnsi"/>
          <w:iCs/>
          <w:lang w:eastAsia="en-AU"/>
        </w:rPr>
        <w:t xml:space="preserve">Inclusion of comment that IOC has a draft proposal to split MacGillivray’s Prion from </w:t>
      </w:r>
      <w:proofErr w:type="spellStart"/>
      <w:r>
        <w:rPr>
          <w:rFonts w:eastAsia="Times New Roman" w:cstheme="minorHAnsi"/>
          <w:iCs/>
          <w:lang w:eastAsia="en-AU"/>
        </w:rPr>
        <w:t>Salvin’s</w:t>
      </w:r>
      <w:proofErr w:type="spellEnd"/>
      <w:r>
        <w:rPr>
          <w:rFonts w:eastAsia="Times New Roman" w:cstheme="minorHAnsi"/>
          <w:iCs/>
          <w:lang w:eastAsia="en-AU"/>
        </w:rPr>
        <w:t xml:space="preserve"> Prion, </w:t>
      </w:r>
      <w:proofErr w:type="spellStart"/>
      <w:r>
        <w:rPr>
          <w:rFonts w:eastAsia="Times New Roman" w:cstheme="minorHAnsi"/>
          <w:iCs/>
          <w:lang w:eastAsia="en-AU"/>
        </w:rPr>
        <w:t>ref.Harrison</w:t>
      </w:r>
      <w:proofErr w:type="spellEnd"/>
      <w:r>
        <w:rPr>
          <w:rFonts w:eastAsia="Times New Roman" w:cstheme="minorHAnsi"/>
          <w:iCs/>
          <w:lang w:eastAsia="en-AU"/>
        </w:rPr>
        <w:t xml:space="preserve"> </w:t>
      </w:r>
      <w:r>
        <w:rPr>
          <w:rFonts w:eastAsia="Times New Roman" w:cstheme="minorHAnsi"/>
          <w:i/>
          <w:lang w:eastAsia="en-AU"/>
        </w:rPr>
        <w:t xml:space="preserve">et al. </w:t>
      </w:r>
      <w:r>
        <w:rPr>
          <w:rFonts w:eastAsia="Times New Roman" w:cstheme="minorHAnsi"/>
          <w:iCs/>
          <w:lang w:eastAsia="en-AU"/>
        </w:rPr>
        <w:t xml:space="preserve">(2021) and </w:t>
      </w:r>
      <w:proofErr w:type="spellStart"/>
      <w:r>
        <w:rPr>
          <w:rFonts w:eastAsia="Times New Roman" w:cstheme="minorHAnsi"/>
          <w:iCs/>
          <w:lang w:eastAsia="en-AU"/>
        </w:rPr>
        <w:t>Masello</w:t>
      </w:r>
      <w:proofErr w:type="spellEnd"/>
      <w:r>
        <w:rPr>
          <w:rFonts w:eastAsia="Times New Roman" w:cstheme="minorHAnsi"/>
          <w:iCs/>
          <w:lang w:eastAsia="en-AU"/>
        </w:rPr>
        <w:t xml:space="preserve"> </w:t>
      </w:r>
      <w:r>
        <w:rPr>
          <w:rFonts w:eastAsia="Times New Roman" w:cstheme="minorHAnsi"/>
          <w:i/>
          <w:lang w:eastAsia="en-AU"/>
        </w:rPr>
        <w:t xml:space="preserve">et al. </w:t>
      </w:r>
      <w:r>
        <w:rPr>
          <w:rFonts w:eastAsia="Times New Roman" w:cstheme="minorHAnsi"/>
          <w:iCs/>
          <w:lang w:eastAsia="en-AU"/>
        </w:rPr>
        <w:t>(2022).</w:t>
      </w:r>
    </w:p>
    <w:p w14:paraId="26C03226" w14:textId="77777777" w:rsidR="00207121" w:rsidRPr="0032038B" w:rsidRDefault="00207121" w:rsidP="00207121">
      <w:pPr>
        <w:spacing w:after="60" w:line="240" w:lineRule="auto"/>
        <w:rPr>
          <w:rFonts w:eastAsia="Times New Roman" w:cstheme="minorHAnsi"/>
          <w:iCs/>
          <w:lang w:eastAsia="en-AU"/>
        </w:rPr>
      </w:pPr>
      <w:r>
        <w:rPr>
          <w:rFonts w:eastAsia="Times New Roman" w:cstheme="minorHAnsi"/>
          <w:iCs/>
          <w:lang w:eastAsia="en-AU"/>
        </w:rPr>
        <w:t xml:space="preserve">Revert vernacular name of </w:t>
      </w:r>
      <w:r>
        <w:rPr>
          <w:rFonts w:eastAsia="Times New Roman" w:cstheme="minorHAnsi"/>
          <w:i/>
          <w:lang w:eastAsia="en-AU"/>
        </w:rPr>
        <w:t xml:space="preserve">Acrocephalus australis </w:t>
      </w:r>
      <w:r>
        <w:rPr>
          <w:rFonts w:eastAsia="Times New Roman" w:cstheme="minorHAnsi"/>
          <w:iCs/>
          <w:lang w:eastAsia="en-AU"/>
        </w:rPr>
        <w:t>back to Australian Reed Warbler following IOC recommendation (was Australasian Reed Warbler).</w:t>
      </w:r>
    </w:p>
    <w:p w14:paraId="3650B4BF" w14:textId="7F7F7291" w:rsidR="00207121" w:rsidRDefault="00207121" w:rsidP="00207121">
      <w:pPr>
        <w:spacing w:after="60" w:line="240" w:lineRule="auto"/>
        <w:rPr>
          <w:rFonts w:eastAsia="Times New Roman" w:cstheme="minorHAnsi"/>
          <w:iCs/>
          <w:lang w:eastAsia="en-AU"/>
        </w:rPr>
      </w:pPr>
      <w:r w:rsidRPr="0032038B">
        <w:rPr>
          <w:rFonts w:eastAsia="Times New Roman" w:cstheme="minorHAnsi"/>
          <w:iCs/>
          <w:lang w:eastAsia="en-AU"/>
        </w:rPr>
        <w:t xml:space="preserve">Australian Zebra Finch </w:t>
      </w:r>
      <w:r w:rsidRPr="0032038B">
        <w:rPr>
          <w:rFonts w:eastAsia="Times New Roman" w:cstheme="minorHAnsi"/>
          <w:i/>
          <w:lang w:eastAsia="en-AU"/>
        </w:rPr>
        <w:t>Taeniopygia castanotis</w:t>
      </w:r>
      <w:r w:rsidRPr="0032038B">
        <w:rPr>
          <w:rFonts w:eastAsia="Times New Roman" w:cstheme="minorHAnsi"/>
          <w:iCs/>
          <w:lang w:eastAsia="en-AU"/>
        </w:rPr>
        <w:t xml:space="preserve"> is split from (Sunda) Zebra Finch </w:t>
      </w:r>
      <w:r w:rsidRPr="0032038B">
        <w:rPr>
          <w:rFonts w:eastAsia="Times New Roman" w:cstheme="minorHAnsi"/>
          <w:i/>
          <w:lang w:eastAsia="en-AU"/>
        </w:rPr>
        <w:t xml:space="preserve">T. guttata </w:t>
      </w:r>
      <w:r w:rsidRPr="0032038B">
        <w:rPr>
          <w:rFonts w:eastAsia="Times New Roman" w:cstheme="minorHAnsi"/>
          <w:iCs/>
          <w:lang w:eastAsia="en-AU"/>
        </w:rPr>
        <w:t xml:space="preserve">based on differences in plumage, moderate mtDNA divergence and evidence of </w:t>
      </w:r>
      <w:proofErr w:type="spellStart"/>
      <w:r w:rsidRPr="0032038B">
        <w:rPr>
          <w:rFonts w:eastAsia="Times New Roman" w:cstheme="minorHAnsi"/>
          <w:iCs/>
          <w:lang w:eastAsia="en-AU"/>
        </w:rPr>
        <w:t>assortive</w:t>
      </w:r>
      <w:proofErr w:type="spellEnd"/>
      <w:r w:rsidRPr="0032038B">
        <w:rPr>
          <w:rFonts w:eastAsia="Times New Roman" w:cstheme="minorHAnsi"/>
          <w:iCs/>
          <w:lang w:eastAsia="en-AU"/>
        </w:rPr>
        <w:t xml:space="preserve"> mating in captivity (Olsson &amp; </w:t>
      </w:r>
      <w:proofErr w:type="spellStart"/>
      <w:r w:rsidRPr="0032038B">
        <w:rPr>
          <w:rFonts w:eastAsia="Times New Roman" w:cstheme="minorHAnsi"/>
          <w:iCs/>
          <w:lang w:eastAsia="en-AU"/>
        </w:rPr>
        <w:t>Alström</w:t>
      </w:r>
      <w:proofErr w:type="spellEnd"/>
      <w:r w:rsidRPr="0032038B">
        <w:rPr>
          <w:rFonts w:eastAsia="Times New Roman" w:cstheme="minorHAnsi"/>
          <w:iCs/>
          <w:lang w:eastAsia="en-AU"/>
        </w:rPr>
        <w:t xml:space="preserve"> 2020).</w:t>
      </w:r>
    </w:p>
    <w:p w14:paraId="575B3057" w14:textId="77777777" w:rsidR="00207121" w:rsidRDefault="00207121" w:rsidP="00207121">
      <w:pPr>
        <w:spacing w:after="60" w:line="240" w:lineRule="auto"/>
        <w:rPr>
          <w:rFonts w:eastAsia="Times New Roman" w:cstheme="minorHAnsi"/>
          <w:iCs/>
          <w:lang w:eastAsia="en-AU"/>
        </w:rPr>
      </w:pPr>
    </w:p>
    <w:p w14:paraId="4760DB63" w14:textId="77777777" w:rsidR="00207121" w:rsidRDefault="00207121" w:rsidP="00207121">
      <w:pPr>
        <w:spacing w:after="60" w:line="240" w:lineRule="auto"/>
        <w:rPr>
          <w:rFonts w:eastAsia="Times New Roman" w:cstheme="minorHAnsi"/>
          <w:iCs/>
          <w:lang w:eastAsia="en-AU"/>
        </w:rPr>
      </w:pPr>
      <w:r w:rsidRPr="0032038B">
        <w:rPr>
          <w:rFonts w:ascii="Arial" w:eastAsia="Times New Roman" w:hAnsi="Arial" w:cs="Arial"/>
          <w:b/>
          <w:bCs/>
          <w:u w:val="single"/>
          <w:lang w:eastAsia="en-AU"/>
        </w:rPr>
        <w:t>Christmas Island and Cocos (Keeling) Islands checklist</w:t>
      </w:r>
      <w:r w:rsidRPr="0085729E">
        <w:rPr>
          <w:rFonts w:eastAsia="Times New Roman" w:cstheme="minorHAnsi"/>
          <w:iCs/>
          <w:lang w:eastAsia="en-AU"/>
        </w:rPr>
        <w:t xml:space="preserve"> </w:t>
      </w:r>
    </w:p>
    <w:p w14:paraId="69CD2E8B" w14:textId="088E89AB" w:rsidR="00207121" w:rsidRPr="0032038B" w:rsidRDefault="00207121" w:rsidP="00207121">
      <w:pPr>
        <w:spacing w:after="0" w:line="240" w:lineRule="auto"/>
        <w:rPr>
          <w:rFonts w:ascii="Arial" w:eastAsia="Times New Roman" w:hAnsi="Arial" w:cs="Arial"/>
          <w:b/>
          <w:bCs/>
          <w:u w:val="single"/>
          <w:lang w:eastAsia="en-AU"/>
        </w:rPr>
      </w:pPr>
      <w:r>
        <w:rPr>
          <w:rFonts w:eastAsia="Times New Roman" w:cstheme="minorHAnsi"/>
          <w:iCs/>
          <w:lang w:eastAsia="en-AU"/>
        </w:rPr>
        <w:t xml:space="preserve">No changes since </w:t>
      </w:r>
      <w:r w:rsidR="0071694F">
        <w:rPr>
          <w:rFonts w:eastAsia="Times New Roman" w:cstheme="minorHAnsi"/>
          <w:iCs/>
          <w:lang w:eastAsia="en-AU"/>
        </w:rPr>
        <w:t>November</w:t>
      </w:r>
      <w:r>
        <w:rPr>
          <w:rFonts w:eastAsia="Times New Roman" w:cstheme="minorHAnsi"/>
          <w:iCs/>
          <w:lang w:eastAsia="en-AU"/>
        </w:rPr>
        <w:t xml:space="preserve"> 2021 issue.</w:t>
      </w:r>
    </w:p>
    <w:p w14:paraId="5C15B22A" w14:textId="77777777" w:rsidR="00207121" w:rsidRPr="0032038B" w:rsidRDefault="00207121" w:rsidP="00207121">
      <w:pPr>
        <w:spacing w:after="60" w:line="240" w:lineRule="auto"/>
        <w:rPr>
          <w:rFonts w:eastAsia="Times New Roman" w:cstheme="minorHAnsi"/>
          <w:iCs/>
          <w:lang w:eastAsia="en-AU"/>
        </w:rPr>
      </w:pPr>
    </w:p>
    <w:p w14:paraId="2A76DD87" w14:textId="12A815B8" w:rsidR="003666E2" w:rsidRPr="001F1D28" w:rsidRDefault="00581257" w:rsidP="00A12851">
      <w:pPr>
        <w:spacing w:after="60" w:line="240" w:lineRule="auto"/>
        <w:rPr>
          <w:rFonts w:ascii="Arial" w:eastAsia="Times New Roman" w:hAnsi="Arial" w:cs="Arial"/>
          <w:b/>
          <w:sz w:val="24"/>
          <w:szCs w:val="24"/>
          <w:lang w:val="en" w:eastAsia="en-AU"/>
        </w:rPr>
      </w:pPr>
      <w:r w:rsidRPr="001F1D28">
        <w:rPr>
          <w:rFonts w:ascii="Arial" w:eastAsia="Times New Roman" w:hAnsi="Arial" w:cs="Arial"/>
          <w:b/>
          <w:sz w:val="24"/>
          <w:szCs w:val="24"/>
          <w:lang w:val="en" w:eastAsia="en-AU"/>
        </w:rPr>
        <w:t>Mammals</w:t>
      </w:r>
    </w:p>
    <w:p w14:paraId="5555E6F2" w14:textId="7053CFAF" w:rsidR="009E5FD6" w:rsidRPr="00E27717" w:rsidRDefault="00E27717" w:rsidP="00A12851">
      <w:pPr>
        <w:spacing w:after="60" w:line="240" w:lineRule="auto"/>
        <w:rPr>
          <w:rFonts w:ascii="Arial" w:eastAsia="Times New Roman" w:hAnsi="Arial" w:cs="Arial"/>
          <w:b/>
          <w:i/>
          <w:iCs/>
          <w:sz w:val="24"/>
          <w:szCs w:val="24"/>
          <w:u w:val="single"/>
          <w:lang w:val="en" w:eastAsia="en-AU"/>
        </w:rPr>
      </w:pPr>
      <w:r>
        <w:t xml:space="preserve">A taxonomic re-evaluation of the </w:t>
      </w:r>
      <w:proofErr w:type="spellStart"/>
      <w:r>
        <w:t>True’s</w:t>
      </w:r>
      <w:proofErr w:type="spellEnd"/>
      <w:r>
        <w:t xml:space="preserve"> Beaked Whale </w:t>
      </w:r>
      <w:r>
        <w:rPr>
          <w:i/>
          <w:iCs/>
        </w:rPr>
        <w:t xml:space="preserve">Mesoplodon </w:t>
      </w:r>
      <w:proofErr w:type="spellStart"/>
      <w:r>
        <w:rPr>
          <w:i/>
          <w:iCs/>
        </w:rPr>
        <w:t>mirus</w:t>
      </w:r>
      <w:proofErr w:type="spellEnd"/>
      <w:r>
        <w:rPr>
          <w:i/>
          <w:iCs/>
        </w:rPr>
        <w:t xml:space="preserve"> </w:t>
      </w:r>
      <w:r>
        <w:t xml:space="preserve">by Carroll </w:t>
      </w:r>
      <w:r w:rsidRPr="00E27717">
        <w:rPr>
          <w:i/>
          <w:iCs/>
        </w:rPr>
        <w:t>et al.</w:t>
      </w:r>
      <w:r>
        <w:t xml:space="preserve"> (2021) has revealed that the southern population, including Australia’s, is genetically distinct and warrant a separate species name. The southern population is now </w:t>
      </w:r>
      <w:proofErr w:type="spellStart"/>
      <w:proofErr w:type="gramStart"/>
      <w:r>
        <w:t>know</w:t>
      </w:r>
      <w:proofErr w:type="spellEnd"/>
      <w:proofErr w:type="gramEnd"/>
      <w:r>
        <w:t xml:space="preserve"> as </w:t>
      </w:r>
      <w:proofErr w:type="spellStart"/>
      <w:r>
        <w:t>Ramari’s</w:t>
      </w:r>
      <w:proofErr w:type="spellEnd"/>
      <w:r>
        <w:t xml:space="preserve"> Beaked Whale </w:t>
      </w:r>
      <w:r>
        <w:rPr>
          <w:i/>
          <w:iCs/>
        </w:rPr>
        <w:t xml:space="preserve">Mesoplodon </w:t>
      </w:r>
      <w:proofErr w:type="spellStart"/>
      <w:r>
        <w:rPr>
          <w:i/>
          <w:iCs/>
        </w:rPr>
        <w:t>eueu</w:t>
      </w:r>
      <w:proofErr w:type="spellEnd"/>
      <w:r>
        <w:rPr>
          <w:i/>
          <w:iCs/>
        </w:rPr>
        <w:t xml:space="preserve">. </w:t>
      </w:r>
    </w:p>
    <w:p w14:paraId="12329998" w14:textId="4B955614" w:rsidR="00A408B3" w:rsidRDefault="00A408B3" w:rsidP="00A12851">
      <w:pPr>
        <w:spacing w:after="60" w:line="240" w:lineRule="auto"/>
        <w:rPr>
          <w:rFonts w:ascii="Arial" w:eastAsia="Times New Roman" w:hAnsi="Arial" w:cs="Arial"/>
          <w:bCs/>
          <w:i/>
          <w:iCs/>
          <w:sz w:val="24"/>
          <w:szCs w:val="24"/>
          <w:lang w:val="en" w:eastAsia="en-AU"/>
        </w:rPr>
      </w:pPr>
    </w:p>
    <w:p w14:paraId="4E39F489" w14:textId="7594360A" w:rsidR="00E27717" w:rsidRPr="00E27717" w:rsidRDefault="00E27717" w:rsidP="00E27717">
      <w:pPr>
        <w:spacing w:after="60" w:line="240" w:lineRule="auto"/>
        <w:rPr>
          <w:rFonts w:ascii="Arial" w:eastAsia="Times New Roman" w:hAnsi="Arial" w:cs="Arial"/>
          <w:bCs/>
          <w:sz w:val="24"/>
          <w:szCs w:val="24"/>
          <w:lang w:val="en" w:eastAsia="en-AU"/>
        </w:rPr>
      </w:pPr>
      <w:r w:rsidRPr="00E27717">
        <w:rPr>
          <w:rFonts w:ascii="Arial" w:eastAsia="Times New Roman" w:hAnsi="Arial" w:cs="Arial"/>
          <w:bCs/>
          <w:sz w:val="24"/>
          <w:szCs w:val="24"/>
          <w:lang w:val="fr-FR" w:eastAsia="en-AU"/>
        </w:rPr>
        <w:t xml:space="preserve">Carroll E.L. et al. 2021. </w:t>
      </w:r>
      <w:r w:rsidRPr="00E27717">
        <w:rPr>
          <w:rFonts w:ascii="Arial" w:eastAsia="Times New Roman" w:hAnsi="Arial" w:cs="Arial"/>
          <w:bCs/>
          <w:sz w:val="24"/>
          <w:szCs w:val="24"/>
          <w:lang w:val="en" w:eastAsia="en-AU"/>
        </w:rPr>
        <w:t xml:space="preserve">Speciation in the </w:t>
      </w:r>
      <w:proofErr w:type="gramStart"/>
      <w:r w:rsidRPr="00E27717">
        <w:rPr>
          <w:rFonts w:ascii="Arial" w:eastAsia="Times New Roman" w:hAnsi="Arial" w:cs="Arial"/>
          <w:bCs/>
          <w:sz w:val="24"/>
          <w:szCs w:val="24"/>
          <w:lang w:val="en" w:eastAsia="en-AU"/>
        </w:rPr>
        <w:t>deep:</w:t>
      </w:r>
      <w:proofErr w:type="gramEnd"/>
      <w:r w:rsidRPr="00E27717">
        <w:rPr>
          <w:rFonts w:ascii="Arial" w:eastAsia="Times New Roman" w:hAnsi="Arial" w:cs="Arial"/>
          <w:bCs/>
          <w:sz w:val="24"/>
          <w:szCs w:val="24"/>
          <w:lang w:val="en" w:eastAsia="en-AU"/>
        </w:rPr>
        <w:t xml:space="preserve"> genomics and morphology reveal a new species of beaked </w:t>
      </w:r>
      <w:r w:rsidRPr="00E27717">
        <w:rPr>
          <w:rFonts w:ascii="Arial" w:eastAsia="Times New Roman" w:hAnsi="Arial" w:cs="Arial"/>
          <w:bCs/>
          <w:sz w:val="24"/>
          <w:szCs w:val="24"/>
          <w:lang w:eastAsia="en-AU"/>
        </w:rPr>
        <w:t xml:space="preserve">whale </w:t>
      </w:r>
      <w:r w:rsidRPr="00E27717">
        <w:rPr>
          <w:rFonts w:ascii="Arial" w:eastAsia="Times New Roman" w:hAnsi="Arial" w:cs="Arial"/>
          <w:bCs/>
          <w:i/>
          <w:iCs/>
          <w:sz w:val="24"/>
          <w:szCs w:val="24"/>
          <w:lang w:eastAsia="en-AU"/>
        </w:rPr>
        <w:t xml:space="preserve">Mesoplodon </w:t>
      </w:r>
      <w:proofErr w:type="spellStart"/>
      <w:r w:rsidRPr="00E27717">
        <w:rPr>
          <w:rFonts w:ascii="Arial" w:eastAsia="Times New Roman" w:hAnsi="Arial" w:cs="Arial"/>
          <w:bCs/>
          <w:i/>
          <w:iCs/>
          <w:sz w:val="24"/>
          <w:szCs w:val="24"/>
          <w:lang w:eastAsia="en-AU"/>
        </w:rPr>
        <w:t>eueu</w:t>
      </w:r>
      <w:proofErr w:type="spellEnd"/>
      <w:r w:rsidRPr="00E27717">
        <w:rPr>
          <w:rFonts w:ascii="Arial" w:eastAsia="Times New Roman" w:hAnsi="Arial" w:cs="Arial"/>
          <w:bCs/>
          <w:sz w:val="24"/>
          <w:szCs w:val="24"/>
          <w:lang w:eastAsia="en-AU"/>
        </w:rPr>
        <w:t xml:space="preserve">. </w:t>
      </w:r>
      <w:r w:rsidRPr="00E27717">
        <w:rPr>
          <w:rFonts w:ascii="Arial" w:eastAsia="Times New Roman" w:hAnsi="Arial" w:cs="Arial"/>
          <w:bCs/>
          <w:sz w:val="24"/>
          <w:szCs w:val="24"/>
          <w:lang w:val="fr-FR" w:eastAsia="en-AU"/>
        </w:rPr>
        <w:t xml:space="preserve">Proc. R. Soc. </w:t>
      </w:r>
      <w:r w:rsidRPr="00E27717">
        <w:rPr>
          <w:rFonts w:ascii="Arial" w:eastAsia="Times New Roman" w:hAnsi="Arial" w:cs="Arial"/>
          <w:bCs/>
          <w:sz w:val="24"/>
          <w:szCs w:val="24"/>
          <w:lang w:val="en" w:eastAsia="en-AU"/>
        </w:rPr>
        <w:t>B 288: 20211213.</w:t>
      </w:r>
    </w:p>
    <w:p w14:paraId="3B1424D1" w14:textId="404CC700" w:rsidR="00E27717" w:rsidRDefault="005B15CE" w:rsidP="00E27717">
      <w:pPr>
        <w:spacing w:after="60" w:line="240" w:lineRule="auto"/>
        <w:rPr>
          <w:rFonts w:ascii="Arial" w:eastAsia="Times New Roman" w:hAnsi="Arial" w:cs="Arial"/>
          <w:bCs/>
          <w:sz w:val="24"/>
          <w:szCs w:val="24"/>
          <w:lang w:val="en" w:eastAsia="en-AU"/>
        </w:rPr>
      </w:pPr>
      <w:hyperlink r:id="rId6" w:history="1">
        <w:r w:rsidR="00E27717" w:rsidRPr="003212E3">
          <w:rPr>
            <w:rStyle w:val="Hyperlink"/>
            <w:rFonts w:ascii="Arial" w:eastAsia="Times New Roman" w:hAnsi="Arial" w:cs="Arial"/>
            <w:bCs/>
            <w:sz w:val="24"/>
            <w:szCs w:val="24"/>
            <w:lang w:val="en" w:eastAsia="en-AU"/>
          </w:rPr>
          <w:t>https://doi.org/10.1098/rspb.2021.1213</w:t>
        </w:r>
      </w:hyperlink>
    </w:p>
    <w:p w14:paraId="1DAFAAAE" w14:textId="77777777" w:rsidR="00E27717" w:rsidRPr="00E27717" w:rsidRDefault="00E27717" w:rsidP="00E27717">
      <w:pPr>
        <w:spacing w:after="60" w:line="240" w:lineRule="auto"/>
        <w:rPr>
          <w:rFonts w:ascii="Arial" w:eastAsia="Times New Roman" w:hAnsi="Arial" w:cs="Arial"/>
          <w:bCs/>
          <w:sz w:val="24"/>
          <w:szCs w:val="24"/>
          <w:lang w:val="en" w:eastAsia="en-AU"/>
        </w:rPr>
      </w:pPr>
    </w:p>
    <w:sectPr w:rsidR="00E27717" w:rsidRPr="00E27717" w:rsidSect="003763D5">
      <w:pgSz w:w="11906" w:h="16838"/>
      <w:pgMar w:top="992" w:right="1191"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B10AC56"/>
    <w:name w:val="WW8Num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4A"/>
    <w:rsid w:val="000065F4"/>
    <w:rsid w:val="00006872"/>
    <w:rsid w:val="00017F16"/>
    <w:rsid w:val="00043314"/>
    <w:rsid w:val="0004684A"/>
    <w:rsid w:val="00056C24"/>
    <w:rsid w:val="000711B0"/>
    <w:rsid w:val="00072EE1"/>
    <w:rsid w:val="000B2456"/>
    <w:rsid w:val="000D3722"/>
    <w:rsid w:val="00105F5A"/>
    <w:rsid w:val="00130C6C"/>
    <w:rsid w:val="00150638"/>
    <w:rsid w:val="00154A7E"/>
    <w:rsid w:val="00160876"/>
    <w:rsid w:val="00181E5C"/>
    <w:rsid w:val="001A7BC2"/>
    <w:rsid w:val="001D5271"/>
    <w:rsid w:val="001D6108"/>
    <w:rsid w:val="001E18E2"/>
    <w:rsid w:val="001E1CE0"/>
    <w:rsid w:val="001E455F"/>
    <w:rsid w:val="001F1D28"/>
    <w:rsid w:val="001F1D43"/>
    <w:rsid w:val="001F3542"/>
    <w:rsid w:val="002007B7"/>
    <w:rsid w:val="00206A1E"/>
    <w:rsid w:val="00206FD2"/>
    <w:rsid w:val="00207121"/>
    <w:rsid w:val="00241185"/>
    <w:rsid w:val="00247438"/>
    <w:rsid w:val="002A322B"/>
    <w:rsid w:val="003447E4"/>
    <w:rsid w:val="00344F69"/>
    <w:rsid w:val="0035300A"/>
    <w:rsid w:val="003666E2"/>
    <w:rsid w:val="003726E3"/>
    <w:rsid w:val="0037271C"/>
    <w:rsid w:val="003763D5"/>
    <w:rsid w:val="003C18AC"/>
    <w:rsid w:val="003C6007"/>
    <w:rsid w:val="00433E1F"/>
    <w:rsid w:val="00440E29"/>
    <w:rsid w:val="0045455F"/>
    <w:rsid w:val="00484C27"/>
    <w:rsid w:val="00497344"/>
    <w:rsid w:val="004D4005"/>
    <w:rsid w:val="005068E4"/>
    <w:rsid w:val="00510325"/>
    <w:rsid w:val="005108EB"/>
    <w:rsid w:val="00513EB6"/>
    <w:rsid w:val="00530E39"/>
    <w:rsid w:val="005319AF"/>
    <w:rsid w:val="00533F61"/>
    <w:rsid w:val="00542D82"/>
    <w:rsid w:val="00547B25"/>
    <w:rsid w:val="00575A9E"/>
    <w:rsid w:val="00581257"/>
    <w:rsid w:val="005A25C8"/>
    <w:rsid w:val="005B15CE"/>
    <w:rsid w:val="005B6A4E"/>
    <w:rsid w:val="005C006C"/>
    <w:rsid w:val="005D4388"/>
    <w:rsid w:val="00613DCF"/>
    <w:rsid w:val="00624447"/>
    <w:rsid w:val="00647BE0"/>
    <w:rsid w:val="00665D88"/>
    <w:rsid w:val="006C6949"/>
    <w:rsid w:val="006D182F"/>
    <w:rsid w:val="006D1FAF"/>
    <w:rsid w:val="0070470A"/>
    <w:rsid w:val="00712257"/>
    <w:rsid w:val="0071694F"/>
    <w:rsid w:val="007210C9"/>
    <w:rsid w:val="00727B4A"/>
    <w:rsid w:val="007626C2"/>
    <w:rsid w:val="007657C0"/>
    <w:rsid w:val="0077498B"/>
    <w:rsid w:val="00774FB6"/>
    <w:rsid w:val="007A5D13"/>
    <w:rsid w:val="007B7D75"/>
    <w:rsid w:val="007C6281"/>
    <w:rsid w:val="008026F3"/>
    <w:rsid w:val="0081143F"/>
    <w:rsid w:val="00825306"/>
    <w:rsid w:val="008766AB"/>
    <w:rsid w:val="008A649D"/>
    <w:rsid w:val="00904C06"/>
    <w:rsid w:val="00946447"/>
    <w:rsid w:val="009631FB"/>
    <w:rsid w:val="009A4AB2"/>
    <w:rsid w:val="009B7D3C"/>
    <w:rsid w:val="009C08AB"/>
    <w:rsid w:val="009C2801"/>
    <w:rsid w:val="009C6201"/>
    <w:rsid w:val="009C6527"/>
    <w:rsid w:val="009D4C5C"/>
    <w:rsid w:val="009E5FD6"/>
    <w:rsid w:val="00A12851"/>
    <w:rsid w:val="00A408B3"/>
    <w:rsid w:val="00A4265C"/>
    <w:rsid w:val="00A57649"/>
    <w:rsid w:val="00A57B4F"/>
    <w:rsid w:val="00A62A69"/>
    <w:rsid w:val="00A67F68"/>
    <w:rsid w:val="00A75FD3"/>
    <w:rsid w:val="00AD3214"/>
    <w:rsid w:val="00AD52F5"/>
    <w:rsid w:val="00AE3897"/>
    <w:rsid w:val="00AF4032"/>
    <w:rsid w:val="00B1178F"/>
    <w:rsid w:val="00B13579"/>
    <w:rsid w:val="00B16829"/>
    <w:rsid w:val="00B216DD"/>
    <w:rsid w:val="00B30B3B"/>
    <w:rsid w:val="00B60B13"/>
    <w:rsid w:val="00B64E12"/>
    <w:rsid w:val="00B75577"/>
    <w:rsid w:val="00BA5D34"/>
    <w:rsid w:val="00BD4012"/>
    <w:rsid w:val="00BE41CA"/>
    <w:rsid w:val="00C06A94"/>
    <w:rsid w:val="00C31477"/>
    <w:rsid w:val="00C50E97"/>
    <w:rsid w:val="00C63197"/>
    <w:rsid w:val="00CA4E0C"/>
    <w:rsid w:val="00CD7162"/>
    <w:rsid w:val="00CE61D5"/>
    <w:rsid w:val="00CE7FB4"/>
    <w:rsid w:val="00CF100D"/>
    <w:rsid w:val="00CF4BD2"/>
    <w:rsid w:val="00D724A8"/>
    <w:rsid w:val="00D756FE"/>
    <w:rsid w:val="00D91FF5"/>
    <w:rsid w:val="00DA035C"/>
    <w:rsid w:val="00DA04E5"/>
    <w:rsid w:val="00DC19FC"/>
    <w:rsid w:val="00DD41AE"/>
    <w:rsid w:val="00DF0F81"/>
    <w:rsid w:val="00E0330D"/>
    <w:rsid w:val="00E06A72"/>
    <w:rsid w:val="00E159AD"/>
    <w:rsid w:val="00E27717"/>
    <w:rsid w:val="00E32EEF"/>
    <w:rsid w:val="00E376D0"/>
    <w:rsid w:val="00E7478E"/>
    <w:rsid w:val="00EA47BA"/>
    <w:rsid w:val="00EA5B71"/>
    <w:rsid w:val="00EB7691"/>
    <w:rsid w:val="00ED44B6"/>
    <w:rsid w:val="00EE650F"/>
    <w:rsid w:val="00EF1195"/>
    <w:rsid w:val="00EF21EC"/>
    <w:rsid w:val="00EF569C"/>
    <w:rsid w:val="00F12319"/>
    <w:rsid w:val="00F2217D"/>
    <w:rsid w:val="00F24390"/>
    <w:rsid w:val="00F42F81"/>
    <w:rsid w:val="00F4408C"/>
    <w:rsid w:val="00F704E4"/>
    <w:rsid w:val="00F80C57"/>
    <w:rsid w:val="00F87A70"/>
    <w:rsid w:val="00FD6A53"/>
    <w:rsid w:val="00FD6ECF"/>
    <w:rsid w:val="00FF2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6CC2"/>
  <w15:chartTrackingRefBased/>
  <w15:docId w15:val="{6E773E74-FD0A-4850-9C0D-E218B96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649D"/>
    <w:rPr>
      <w:sz w:val="16"/>
      <w:szCs w:val="16"/>
    </w:rPr>
  </w:style>
  <w:style w:type="paragraph" w:styleId="CommentText">
    <w:name w:val="annotation text"/>
    <w:basedOn w:val="Normal"/>
    <w:link w:val="CommentTextChar"/>
    <w:uiPriority w:val="99"/>
    <w:unhideWhenUsed/>
    <w:rsid w:val="008A649D"/>
    <w:pPr>
      <w:spacing w:line="240" w:lineRule="auto"/>
    </w:pPr>
    <w:rPr>
      <w:sz w:val="20"/>
      <w:szCs w:val="20"/>
    </w:rPr>
  </w:style>
  <w:style w:type="character" w:customStyle="1" w:styleId="CommentTextChar">
    <w:name w:val="Comment Text Char"/>
    <w:basedOn w:val="DefaultParagraphFont"/>
    <w:link w:val="CommentText"/>
    <w:uiPriority w:val="99"/>
    <w:rsid w:val="008A649D"/>
    <w:rPr>
      <w:sz w:val="20"/>
      <w:szCs w:val="20"/>
    </w:rPr>
  </w:style>
  <w:style w:type="paragraph" w:styleId="CommentSubject">
    <w:name w:val="annotation subject"/>
    <w:basedOn w:val="CommentText"/>
    <w:next w:val="CommentText"/>
    <w:link w:val="CommentSubjectChar"/>
    <w:uiPriority w:val="99"/>
    <w:semiHidden/>
    <w:unhideWhenUsed/>
    <w:rsid w:val="008A649D"/>
    <w:rPr>
      <w:b/>
      <w:bCs/>
    </w:rPr>
  </w:style>
  <w:style w:type="character" w:customStyle="1" w:styleId="CommentSubjectChar">
    <w:name w:val="Comment Subject Char"/>
    <w:basedOn w:val="CommentTextChar"/>
    <w:link w:val="CommentSubject"/>
    <w:uiPriority w:val="99"/>
    <w:semiHidden/>
    <w:rsid w:val="008A649D"/>
    <w:rPr>
      <w:b/>
      <w:bCs/>
      <w:sz w:val="20"/>
      <w:szCs w:val="20"/>
    </w:rPr>
  </w:style>
  <w:style w:type="paragraph" w:styleId="BalloonText">
    <w:name w:val="Balloon Text"/>
    <w:basedOn w:val="Normal"/>
    <w:link w:val="BalloonTextChar"/>
    <w:uiPriority w:val="99"/>
    <w:semiHidden/>
    <w:unhideWhenUsed/>
    <w:rsid w:val="008A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9D"/>
    <w:rPr>
      <w:rFonts w:ascii="Segoe UI" w:hAnsi="Segoe UI" w:cs="Segoe UI"/>
      <w:sz w:val="18"/>
      <w:szCs w:val="18"/>
    </w:rPr>
  </w:style>
  <w:style w:type="character" w:styleId="Hyperlink">
    <w:name w:val="Hyperlink"/>
    <w:basedOn w:val="DefaultParagraphFont"/>
    <w:uiPriority w:val="99"/>
    <w:unhideWhenUsed/>
    <w:rsid w:val="003666E2"/>
    <w:rPr>
      <w:color w:val="0563C1" w:themeColor="hyperlink"/>
      <w:u w:val="single"/>
    </w:rPr>
  </w:style>
  <w:style w:type="character" w:styleId="UnresolvedMention">
    <w:name w:val="Unresolved Mention"/>
    <w:basedOn w:val="DefaultParagraphFont"/>
    <w:uiPriority w:val="99"/>
    <w:semiHidden/>
    <w:unhideWhenUsed/>
    <w:rsid w:val="0036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894">
      <w:bodyDiv w:val="1"/>
      <w:marLeft w:val="0"/>
      <w:marRight w:val="0"/>
      <w:marTop w:val="0"/>
      <w:marBottom w:val="0"/>
      <w:divBdr>
        <w:top w:val="none" w:sz="0" w:space="0" w:color="auto"/>
        <w:left w:val="none" w:sz="0" w:space="0" w:color="auto"/>
        <w:bottom w:val="none" w:sz="0" w:space="0" w:color="auto"/>
        <w:right w:val="none" w:sz="0" w:space="0" w:color="auto"/>
      </w:divBdr>
    </w:div>
    <w:div w:id="296836848">
      <w:bodyDiv w:val="1"/>
      <w:marLeft w:val="0"/>
      <w:marRight w:val="0"/>
      <w:marTop w:val="0"/>
      <w:marBottom w:val="0"/>
      <w:divBdr>
        <w:top w:val="none" w:sz="0" w:space="0" w:color="auto"/>
        <w:left w:val="none" w:sz="0" w:space="0" w:color="auto"/>
        <w:bottom w:val="none" w:sz="0" w:space="0" w:color="auto"/>
        <w:right w:val="none" w:sz="0" w:space="0" w:color="auto"/>
      </w:divBdr>
    </w:div>
    <w:div w:id="316613787">
      <w:bodyDiv w:val="1"/>
      <w:marLeft w:val="0"/>
      <w:marRight w:val="0"/>
      <w:marTop w:val="0"/>
      <w:marBottom w:val="0"/>
      <w:divBdr>
        <w:top w:val="none" w:sz="0" w:space="0" w:color="auto"/>
        <w:left w:val="none" w:sz="0" w:space="0" w:color="auto"/>
        <w:bottom w:val="none" w:sz="0" w:space="0" w:color="auto"/>
        <w:right w:val="none" w:sz="0" w:space="0" w:color="auto"/>
      </w:divBdr>
    </w:div>
    <w:div w:id="20417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98/rspb.2021.12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F46C-5C20-4869-A931-FA584658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Doughty</dc:creator>
  <cp:keywords/>
  <dc:description/>
  <cp:lastModifiedBy>Kenny Travouillon</cp:lastModifiedBy>
  <cp:revision>2</cp:revision>
  <cp:lastPrinted>2021-10-12T03:55:00Z</cp:lastPrinted>
  <dcterms:created xsi:type="dcterms:W3CDTF">2022-05-19T04:53:00Z</dcterms:created>
  <dcterms:modified xsi:type="dcterms:W3CDTF">2022-05-19T04:53:00Z</dcterms:modified>
</cp:coreProperties>
</file>